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13"/>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国际航行船舶进出</w:t>
      </w:r>
    </w:p>
    <w:p>
      <w:pPr>
        <w:pStyle w:val="13"/>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中华人民共和国口岸检查办法</w:t>
      </w: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(1995年3月21日中华人民共和国国务院令第175号发布　根据2019年3月2日《国务院关于修改部分行政法规的决定》修订)</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为了加强对国际航行船舶进出中华人民共和国口岸的管理，便利船舶进出口岸，提高口岸效能，制定本办法。</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进出中华人民共和国口岸的国际航行船舶(以下简称船舶)及其所载船员、旅客、货物和其他物品，由本办法第三条规定的机关依照本办法实施检查；但是，法律另有特别规定的，或者国务院另有特别规定的，从其规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中华人民共和国港务监督机构(以下简称港务监督机构)、中华人民共和国海关(以下简称海关)、中华人民共和国出入境边防检查机关是负责对船舶进出中华人民共和国口岸实施检查的机关(以下统称检查机关)。</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检查机关依照有关法律、行政法规的规定实施检查并对违法行为进行处理。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港务监督机构负责召集有其他检查机关参加的船舶进出口岸检查联席会议，研究、解决船舶进出口岸检查的有关问题。</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船舶进出中华人民共和国口岸，由船方或其代理人依照本办法有关规定办理进出口岸手续。除本办法第十条第二款、第十一条规定的情形或者其他特殊情形外，检查机关不登船检查。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船方或其代理人办理船舶进出口岸手续时，应当按照检查机关的有关规定准确填写报表，并如实提供有关证件、资料。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船方或其代理人应当在船舶预计抵达口岸7日前(航程不足7日的，在驶离上一口岸时)，填写《国际航行船舶进口岸申请书》，报请抵达口岸的港务监督机构审批。</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拟进入长江水域的船舶，船方或其代理人应当在船舶预计经上海港区7日前(航程不足7日的，在驶离上一口岸时)，填写《国际航行船舶进口岸申请书》，报请抵达口岸的港务监督机构审批。</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船方或其代理人应当在船舶预计抵达口岸24小时前(航程不足24小时的，在驶离上一口岸时)，将抵达时间、停泊地点、靠泊移泊计划及船员、旅客的有关情况报告检查机关。</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船方或其代理人在船舶抵达口岸前未办妥进口岸手续的，须在船舶抵达口岸24小时内到检查机关办理进口岸手续。</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船舶在口岸停泊时间不足24小时的，经检查机关同意，船方或其代理人在办理进口岸手续时，可以同时办理出口岸手续。</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船方或其代理人在船舶抵达口岸前已经办妥进口岸手续的，船舶抵达后即可上下人员、装卸货物和其他物品。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方或其代理人在船舶抵达口岸前未办妥进口岸手续的，船舶抵达后，除检查机关办理进口岸检查手续的工作人员和引航员外，其他人员不得上下船舶、不得装卸货物和其他物品；船舶进出的上一口岸是中华人民共和国口岸的，船舶抵达后即可上下人员、装卸货物和其他物品，但是应当立即办理进口岸手续。</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海关对船舶实施电讯检疫。持有卫生证书的船舶，其船方或其代理人可以向海关申请电讯检疫。</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对来自疫区的船舶，载有检疫传染病染疫人、疑似检疫传染病染疫人、非意外伤害而死亡且死因不明尸体的船舶，未持有卫生证书或者证书过期或者卫生状况不符合要求的船舶，海关应当在锚地实施检疫。</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海关对来自动植物疫区的船舶和船舶装载的动植物、动植物产品及其他检疫物，可以在锚地实施检疫。</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船方或其代理人应当在船舶驶离口岸前4小时内(船舶在口岸停泊时间不足4小时的，在抵达口岸时)，到检查机关办理必要的出口岸手续。有关检查机关应当在《船舶出口岸手续联系单》上签注；船方或其代理人持《船舶出口岸手续联系单》和港务监督机构要求的其他证件、资料，到港务监督机构申请领取出口岸许可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船舶领取出口岸许可证后，情况发生变化或者24小时内未能驶离口岸的，船方或其代理人应当报告港务监督机构，由港务监督机构商其他检查机关决定是否重新办理出口岸手续。</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定航线、定船员并在24小时内往返一个或者一个以上航次的船舶，船方或其代理人可以向港务监督机构书面申请办理定期进出口岸手续。受理申请的港务监督机构商其他检查机关审查批准后，签发有效期不超过7天的定期出口岸许可证，在许可证有效期内对该船舶免办进口岸手续。</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检查机关及其工作人员必须秉公执法，恪尽职守，及时实施检查和办理船舶进出口岸的申请。</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本办法下列用语的含义：</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(一)国际航行船舶，是指进出中华人民共和国口岸的外国籍船舶和航行国际航线的中华人民共和国国籍船舶。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(二)口岸，是指国家批准可以进出国际航行船舶的港口。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(三)船方，是指船舶所有人或者经营人。</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本办法自发布之日起施行。经国务院批准，1961年10月24日由交通部、对外贸易部、公安部、卫生部发布的《进出口船舶联合检查通则》同时废止。</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rPr>
          <w:rFonts w:hint="eastAsia"/>
          <w:lang w:eastAsia="zh-CN"/>
        </w:rPr>
      </w:pPr>
      <w:bookmarkStart w:id="0" w:name="_GoBack"/>
      <w:bookmarkEnd w:id="0"/>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57124FD"/>
    <w:rsid w:val="18413C16"/>
    <w:rsid w:val="198A0A54"/>
    <w:rsid w:val="19DB6C33"/>
    <w:rsid w:val="1C9212F7"/>
    <w:rsid w:val="20D86240"/>
    <w:rsid w:val="21CE0F2E"/>
    <w:rsid w:val="22DD4281"/>
    <w:rsid w:val="253620CC"/>
    <w:rsid w:val="25F044FF"/>
    <w:rsid w:val="26CA1A3A"/>
    <w:rsid w:val="27680A3B"/>
    <w:rsid w:val="2834230D"/>
    <w:rsid w:val="28F8723D"/>
    <w:rsid w:val="2B01664D"/>
    <w:rsid w:val="2D644059"/>
    <w:rsid w:val="2DBE0D65"/>
    <w:rsid w:val="2E1B43B4"/>
    <w:rsid w:val="2ED32E01"/>
    <w:rsid w:val="2FF20DF5"/>
    <w:rsid w:val="318138A8"/>
    <w:rsid w:val="320E2B0A"/>
    <w:rsid w:val="32252208"/>
    <w:rsid w:val="330D4027"/>
    <w:rsid w:val="3330356C"/>
    <w:rsid w:val="33CF5811"/>
    <w:rsid w:val="35095248"/>
    <w:rsid w:val="3622410D"/>
    <w:rsid w:val="386D21AD"/>
    <w:rsid w:val="3A7915E5"/>
    <w:rsid w:val="3B1265AF"/>
    <w:rsid w:val="3BA0652C"/>
    <w:rsid w:val="3BDF53DA"/>
    <w:rsid w:val="3CA23060"/>
    <w:rsid w:val="3CDF39C7"/>
    <w:rsid w:val="3D762392"/>
    <w:rsid w:val="3DFC6899"/>
    <w:rsid w:val="3E3675FB"/>
    <w:rsid w:val="3F800236"/>
    <w:rsid w:val="3F8C783C"/>
    <w:rsid w:val="40DC5AC3"/>
    <w:rsid w:val="40F66CF8"/>
    <w:rsid w:val="40FE47B4"/>
    <w:rsid w:val="41B857FD"/>
    <w:rsid w:val="4361706F"/>
    <w:rsid w:val="43CA1521"/>
    <w:rsid w:val="441D2B3B"/>
    <w:rsid w:val="4442475D"/>
    <w:rsid w:val="444B0E8A"/>
    <w:rsid w:val="47A250A3"/>
    <w:rsid w:val="48AC4D69"/>
    <w:rsid w:val="494B3B16"/>
    <w:rsid w:val="49C224BB"/>
    <w:rsid w:val="4DC87E21"/>
    <w:rsid w:val="4EDF3D2B"/>
    <w:rsid w:val="4EED79F5"/>
    <w:rsid w:val="5080370D"/>
    <w:rsid w:val="523F45D1"/>
    <w:rsid w:val="52695AB4"/>
    <w:rsid w:val="529D4C7B"/>
    <w:rsid w:val="53BF5C69"/>
    <w:rsid w:val="53DA0A43"/>
    <w:rsid w:val="55B865F8"/>
    <w:rsid w:val="55C0390E"/>
    <w:rsid w:val="55D520AC"/>
    <w:rsid w:val="566F7832"/>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D8678E"/>
    <w:rsid w:val="7814798C"/>
    <w:rsid w:val="7819740D"/>
    <w:rsid w:val="78ED2B64"/>
    <w:rsid w:val="7A224A32"/>
    <w:rsid w:val="7A4B0114"/>
    <w:rsid w:val="7A6D55E9"/>
    <w:rsid w:val="7ABD49CD"/>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2019-12-25T13:55:44Z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